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B4" w:rsidRDefault="00664DB4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64DB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664DB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Rugby </w:t>
            </w:r>
          </w:p>
        </w:tc>
      </w:tr>
    </w:tbl>
    <w:p w:rsidR="00664DB4" w:rsidRDefault="00664DB4"/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80"/>
      </w:tblGrid>
      <w:tr w:rsidR="00664DB4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80" w:type="dxa"/>
            <w:shd w:val="clear" w:color="auto" w:fill="C9DAF8"/>
          </w:tcPr>
          <w:p w:rsidR="00664DB4" w:rsidRDefault="00AF36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64DB4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Transferable skills from previous years: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‘catch’/receive a ball that has been rolled.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throw a ball with two hands (chest/shoulder pass)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prepare to catch a ball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to catch a ball (cushioning the ball with my hands) </w:t>
            </w:r>
          </w:p>
          <w:p w:rsidR="00664DB4" w:rsidRDefault="00AF3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One or two tactics for attacking and defending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develop strategies for attacking.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develop strategies for defending.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collaborate with teammates and communicate effectively. </w:t>
            </w:r>
          </w:p>
          <w:p w:rsidR="00664DB4" w:rsidRDefault="00AF367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To show resilience and be able to win and lose in games. </w:t>
            </w: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 to evade and tag opponents.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run at speed and change direction 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effectively use the space and aim for the gaps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evade opponents while keeping control of the rugby ball.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run with the ball while holding it in the correct position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pass the ball accurately and receive the ball safely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pass the ball accurately and receive the ball safely whilst on the move 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Remembering to open up hands to give the passer a target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Communicate effectively with team mates </w:t>
            </w:r>
          </w:p>
        </w:tc>
      </w:tr>
      <w:tr w:rsidR="00664DB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a ball must be passed backwards during a rugby match </w:t>
            </w:r>
          </w:p>
        </w:tc>
      </w:tr>
      <w:tr w:rsidR="00664DB4">
        <w:trPr>
          <w:trHeight w:val="54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the basic rules of a rugby match </w:t>
            </w:r>
          </w:p>
        </w:tc>
      </w:tr>
      <w:tr w:rsidR="00664DB4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664DB4" w:rsidRDefault="00AF3678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DB4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664DB4" w:rsidRDefault="00AF367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64DB4" w:rsidRDefault="00664DB4">
            <w:pPr>
              <w:widowControl w:val="0"/>
              <w:spacing w:line="240" w:lineRule="auto"/>
              <w:rPr>
                <w:b/>
              </w:rPr>
            </w:pPr>
          </w:p>
          <w:p w:rsidR="00664DB4" w:rsidRDefault="00664DB4">
            <w:pPr>
              <w:widowControl w:val="0"/>
              <w:spacing w:line="240" w:lineRule="auto"/>
              <w:rPr>
                <w:b/>
              </w:rPr>
            </w:pPr>
          </w:p>
          <w:p w:rsidR="00664DB4" w:rsidRDefault="00664DB4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64DB4" w:rsidRDefault="00AF3678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664DB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Evade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Attempt to avoid  opposing team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Tapping opponent in a match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Scoring a point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Defending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Stop opponents scoring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Attacking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Challenging opposing team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Knock 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a ball goes forwards by accident 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Forwards pass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a ball is thrown forwards rather than back</w:t>
            </w:r>
          </w:p>
        </w:tc>
      </w:tr>
      <w:tr w:rsidR="00664DB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attempt to get ball from other team </w:t>
            </w:r>
          </w:p>
        </w:tc>
      </w:tr>
    </w:tbl>
    <w:p w:rsidR="00664DB4" w:rsidRDefault="00664DB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64DB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64DB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Rugby sessions with Pirates </w:t>
            </w:r>
          </w:p>
          <w:p w:rsidR="00664DB4" w:rsidRDefault="00664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Change to use a rugby ball:</w:t>
            </w:r>
          </w:p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https://www.sportaus.gov.au/__data/assets/pdf_file/0010/703972/On-court-off-court-</w:t>
              </w:r>
              <w:r>
                <w:rPr>
                  <w:color w:val="1155CC"/>
                  <w:u w:val="single"/>
                </w:rPr>
                <w:t>rapid-pass.pdf</w:t>
              </w:r>
            </w:hyperlink>
            <w:r>
              <w:t xml:space="preserve"> </w:t>
            </w:r>
          </w:p>
          <w:p w:rsidR="00664DB4" w:rsidRDefault="00AF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https://www.sportaus.gov.au/__data/assets/pdf_file/0005/703976/Pass-and-Run.pdf</w:t>
              </w:r>
            </w:hyperlink>
            <w:r>
              <w:t xml:space="preserve"> </w:t>
            </w:r>
          </w:p>
        </w:tc>
      </w:tr>
    </w:tbl>
    <w:p w:rsidR="00664DB4" w:rsidRDefault="00664DB4"/>
    <w:sectPr w:rsidR="00664DB4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78" w:rsidRDefault="00AF3678">
      <w:pPr>
        <w:spacing w:line="240" w:lineRule="auto"/>
      </w:pPr>
      <w:r>
        <w:separator/>
      </w:r>
    </w:p>
  </w:endnote>
  <w:endnote w:type="continuationSeparator" w:id="0">
    <w:p w:rsidR="00AF3678" w:rsidRDefault="00AF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78" w:rsidRDefault="00AF3678">
      <w:pPr>
        <w:spacing w:line="240" w:lineRule="auto"/>
      </w:pPr>
      <w:r>
        <w:separator/>
      </w:r>
    </w:p>
  </w:footnote>
  <w:footnote w:type="continuationSeparator" w:id="0">
    <w:p w:rsidR="00AF3678" w:rsidRDefault="00AF3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DB4" w:rsidRDefault="00664D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55F73"/>
    <w:multiLevelType w:val="multilevel"/>
    <w:tmpl w:val="2FD43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B4"/>
    <w:rsid w:val="00664DB4"/>
    <w:rsid w:val="00AF3678"/>
    <w:rsid w:val="00D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26439-6080-4A86-96CF-D806AB4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portaus.gov.au/__data/assets/pdf_file/0005/703976/Pass-and-Ru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aus.gov.au/__data/assets/pdf_file/0010/703972/On-court-off-court-rapid-pa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2022-09-19T17:38:00Z</dcterms:created>
  <dcterms:modified xsi:type="dcterms:W3CDTF">2022-09-19T17:38:00Z</dcterms:modified>
</cp:coreProperties>
</file>